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54DF" w14:textId="11ECAFA5" w:rsidR="00A756F8" w:rsidRDefault="00285505" w:rsidP="00785EA1">
      <w:pPr>
        <w:pStyle w:val="Corpotesto"/>
        <w:spacing w:before="1120" w:after="440" w:line="264" w:lineRule="auto"/>
        <w:ind w:left="142"/>
        <w:rPr>
          <w:b/>
          <w:bCs/>
          <w:color w:val="252525"/>
          <w:sz w:val="28"/>
          <w:szCs w:val="28"/>
        </w:rPr>
      </w:pPr>
      <w:r>
        <w:rPr>
          <w:b/>
          <w:bCs/>
          <w:color w:val="252525"/>
          <w:sz w:val="28"/>
          <w:szCs w:val="28"/>
        </w:rPr>
        <w:t>New Teleco Wing-LAN 11 omnidirectional TV antenna:</w:t>
      </w:r>
      <w:r>
        <w:rPr>
          <w:b/>
          <w:bCs/>
          <w:color w:val="252525"/>
          <w:sz w:val="28"/>
          <w:szCs w:val="28"/>
        </w:rPr>
        <w:cr/>
        <w:t xml:space="preserve">compact, </w:t>
      </w:r>
      <w:proofErr w:type="gramStart"/>
      <w:r>
        <w:rPr>
          <w:b/>
          <w:bCs/>
          <w:color w:val="252525"/>
          <w:sz w:val="28"/>
          <w:szCs w:val="28"/>
        </w:rPr>
        <w:t>powerful</w:t>
      </w:r>
      <w:proofErr w:type="gramEnd"/>
      <w:r>
        <w:rPr>
          <w:b/>
          <w:bCs/>
          <w:color w:val="252525"/>
          <w:sz w:val="28"/>
          <w:szCs w:val="28"/>
        </w:rPr>
        <w:t xml:space="preserve"> and designed to receive even the 5G cellular signal!</w:t>
      </w:r>
    </w:p>
    <w:p w14:paraId="043454E0" w14:textId="6F72964C" w:rsidR="00A756F8" w:rsidRPr="00006DA4" w:rsidRDefault="002A470F" w:rsidP="00785EA1">
      <w:pPr>
        <w:pStyle w:val="Titolo1"/>
        <w:spacing w:after="440" w:line="264" w:lineRule="auto"/>
        <w:ind w:left="142" w:right="176"/>
        <w:jc w:val="both"/>
      </w:pPr>
      <w:r>
        <w:rPr>
          <w:color w:val="252525"/>
        </w:rPr>
        <w:t>This solution allows the best viewing of digital terrestrial broadcasts. Moreover, the router with a telephone SIM card ensures a fast Wi-Fi network in the vehicle that can be used by Smart TVs, smartphones, tablets</w:t>
      </w:r>
      <w:r w:rsidR="00785EA1">
        <w:rPr>
          <w:color w:val="252525"/>
        </w:rPr>
        <w:t>,</w:t>
      </w:r>
      <w:r>
        <w:rPr>
          <w:color w:val="252525"/>
        </w:rPr>
        <w:t xml:space="preserve"> and </w:t>
      </w:r>
      <w:proofErr w:type="gramStart"/>
      <w:r>
        <w:rPr>
          <w:color w:val="252525"/>
        </w:rPr>
        <w:t>computers</w:t>
      </w:r>
      <w:proofErr w:type="gramEnd"/>
    </w:p>
    <w:p w14:paraId="1BD8C6F8" w14:textId="19FCCF75" w:rsidR="00507EA0" w:rsidRPr="00785EA1" w:rsidRDefault="00AF64C3" w:rsidP="00785EA1">
      <w:pPr>
        <w:pStyle w:val="Corpotesto"/>
        <w:spacing w:after="160" w:line="264" w:lineRule="auto"/>
        <w:ind w:left="142" w:right="113"/>
        <w:jc w:val="both"/>
        <w:rPr>
          <w:iCs/>
          <w:color w:val="252525"/>
        </w:rPr>
      </w:pPr>
      <w:r>
        <w:rPr>
          <w:i/>
          <w:color w:val="252525"/>
        </w:rPr>
        <w:t>Lugo di Ravenna (</w:t>
      </w:r>
      <w:r w:rsidR="00785EA1">
        <w:rPr>
          <w:i/>
          <w:color w:val="252525"/>
        </w:rPr>
        <w:t>August 25,</w:t>
      </w:r>
      <w:r>
        <w:rPr>
          <w:i/>
          <w:color w:val="252525"/>
        </w:rPr>
        <w:t xml:space="preserve"> 2023)</w:t>
      </w:r>
      <w:r w:rsidR="007E20E0">
        <w:rPr>
          <w:i/>
          <w:color w:val="252525"/>
        </w:rPr>
        <w:t xml:space="preserve"> </w:t>
      </w:r>
      <w:r>
        <w:rPr>
          <w:i/>
          <w:color w:val="252525"/>
        </w:rPr>
        <w:t xml:space="preserve">- </w:t>
      </w:r>
      <w:r>
        <w:rPr>
          <w:iCs/>
          <w:color w:val="252525"/>
        </w:rPr>
        <w:t>Television and the Internet are the two most popular entertainment services used by motorhome travellers, often also in combination, thanks to Smart TVs. In both cases, the signals are completely digital, and in the absence of a good reception system, one can experience difficulties in watching normal broadcasts as well as in using apps or streaming, which is increasingly important today, for example, to be able to follow the football championship.</w:t>
      </w:r>
    </w:p>
    <w:p w14:paraId="0D5C268D" w14:textId="77777777" w:rsidR="00285505" w:rsidRPr="00285505" w:rsidRDefault="00285505" w:rsidP="00785EA1">
      <w:pPr>
        <w:pStyle w:val="Corpotesto"/>
        <w:spacing w:after="160" w:line="264" w:lineRule="auto"/>
        <w:ind w:left="142" w:right="113"/>
        <w:jc w:val="both"/>
        <w:rPr>
          <w:iCs/>
          <w:color w:val="252525"/>
        </w:rPr>
      </w:pPr>
      <w:r>
        <w:rPr>
          <w:iCs/>
          <w:color w:val="252525"/>
        </w:rPr>
        <w:t>The new Teleco Wing-LAN 11 antenna is intended to improve the performance of Teleco's family of omnidirectional antennas, which have been sold with excellent results for many years in Italy and throughout Europe. Designed with recreational vehicles in mind and to withstand the highest speeds, it also enables the reception and management of cellular signals to offer excellent Internet connectivity inside the vehicle.</w:t>
      </w:r>
    </w:p>
    <w:p w14:paraId="1A04BAE6" w14:textId="10AE443C" w:rsidR="00285505" w:rsidRPr="00285505" w:rsidRDefault="00285505" w:rsidP="00785EA1">
      <w:pPr>
        <w:pStyle w:val="Corpotesto"/>
        <w:spacing w:after="160" w:line="264" w:lineRule="auto"/>
        <w:ind w:left="142" w:right="113"/>
        <w:jc w:val="both"/>
        <w:rPr>
          <w:iCs/>
          <w:color w:val="252525"/>
        </w:rPr>
      </w:pPr>
      <w:r>
        <w:rPr>
          <w:iCs/>
          <w:color w:val="252525"/>
        </w:rPr>
        <w:t>Made of black ABS, this Wing-LAN 11 antenna stands apart for its unmistakable design, which blends into the aerodynamic profile of new generation motorhomes. The antenna features a diameter of only 38 cm with a 16.5 cm height. Such dimensions minimise the space required on the roof of the vehicle, which is normally used to accommodate accessories, such as portholes, photovoltaic modules, chimneys, luggage racks and so on.</w:t>
      </w:r>
    </w:p>
    <w:p w14:paraId="1A2EA658" w14:textId="0A8829CE" w:rsidR="00285505" w:rsidRPr="00285505" w:rsidRDefault="00285505" w:rsidP="00785EA1">
      <w:pPr>
        <w:pStyle w:val="Corpotesto"/>
        <w:spacing w:after="160" w:line="264" w:lineRule="auto"/>
        <w:ind w:left="142" w:right="113"/>
        <w:jc w:val="both"/>
        <w:rPr>
          <w:iCs/>
          <w:color w:val="252525"/>
        </w:rPr>
      </w:pPr>
      <w:r>
        <w:rPr>
          <w:iCs/>
          <w:color w:val="252525"/>
        </w:rPr>
        <w:t xml:space="preserve">As a result of extensive research and development, the Teleco team of engineers and technicians has produced an antenna capable of receiving DVBT/T2 digital terrestrial signals and DAB+ digital radio signals. But that's not all of it. The ultimate Teleco Wing-LAN 11 also integrates a highly efficient antenna to receive cellular signals up to 5G. The new amplifier equipped with a 694 MHz filter </w:t>
      </w:r>
      <w:proofErr w:type="gramStart"/>
      <w:r>
        <w:rPr>
          <w:iCs/>
          <w:color w:val="252525"/>
        </w:rPr>
        <w:t>is able to</w:t>
      </w:r>
      <w:proofErr w:type="gramEnd"/>
      <w:r>
        <w:rPr>
          <w:iCs/>
          <w:color w:val="252525"/>
        </w:rPr>
        <w:t xml:space="preserve"> eliminate any interference caused by the recent switch of the 700 MHz band from digital TV to 5G. This improves signal quality by increasing the speed of the Internet connection and avoiding interruptions in data transmission.</w:t>
      </w:r>
    </w:p>
    <w:p w14:paraId="7E68F92F" w14:textId="31E610E4" w:rsidR="00285505" w:rsidRPr="00285505" w:rsidRDefault="00285505" w:rsidP="00785EA1">
      <w:pPr>
        <w:pStyle w:val="Corpotesto"/>
        <w:spacing w:after="160" w:line="264" w:lineRule="auto"/>
        <w:ind w:left="142" w:right="113"/>
        <w:jc w:val="both"/>
        <w:rPr>
          <w:iCs/>
          <w:color w:val="252525"/>
        </w:rPr>
      </w:pPr>
      <w:r>
        <w:rPr>
          <w:iCs/>
          <w:color w:val="252525"/>
        </w:rPr>
        <w:t xml:space="preserve">A router capable of accommodating a telephone SIM card, such as our Teleco WiFi Van WFT402, must be used to make the most of the cellular reception of the new Wing-LAN 11. This allows the signal to be distributed throughout the vehicle via a </w:t>
      </w:r>
      <w:proofErr w:type="gramStart"/>
      <w:r>
        <w:rPr>
          <w:iCs/>
          <w:color w:val="252525"/>
        </w:rPr>
        <w:t>high performance</w:t>
      </w:r>
      <w:proofErr w:type="gramEnd"/>
      <w:r>
        <w:rPr>
          <w:iCs/>
          <w:color w:val="252525"/>
        </w:rPr>
        <w:t xml:space="preserve"> Wi-Fi network, thus enabling Web browsing, the use of apps and the viewing of favourite programmes, including streaming. The use of the external antenna allows this device to be installed even in hidden or less accessible places in the vehicle without reducing its reception capacity.</w:t>
      </w:r>
    </w:p>
    <w:p w14:paraId="58124F0F" w14:textId="5DF1687B" w:rsidR="00285505" w:rsidRPr="00285505" w:rsidRDefault="00285505" w:rsidP="00785EA1">
      <w:pPr>
        <w:pStyle w:val="Corpotesto"/>
        <w:spacing w:after="160" w:line="264" w:lineRule="auto"/>
        <w:ind w:left="142" w:right="113"/>
        <w:jc w:val="both"/>
        <w:rPr>
          <w:iCs/>
          <w:color w:val="252525"/>
        </w:rPr>
      </w:pPr>
      <w:r>
        <w:rPr>
          <w:iCs/>
          <w:color w:val="252525"/>
        </w:rPr>
        <w:t>The digital radio-TV amplifier and signal distributor supplied with the antenna provides three outputs for as many TV sets and one output to which an FM and/or DAB+ radio can be connected.</w:t>
      </w:r>
    </w:p>
    <w:p w14:paraId="4EE83A8E" w14:textId="7C6294BE" w:rsidR="0008702D" w:rsidRDefault="00285505" w:rsidP="00785EA1">
      <w:pPr>
        <w:pStyle w:val="Corpotesto"/>
        <w:spacing w:after="160" w:line="264" w:lineRule="auto"/>
        <w:ind w:left="142" w:right="113"/>
        <w:jc w:val="both"/>
        <w:rPr>
          <w:b/>
          <w:bCs/>
        </w:rPr>
      </w:pPr>
      <w:r>
        <w:rPr>
          <w:iCs/>
          <w:color w:val="252525"/>
        </w:rPr>
        <w:t>The Teleco Wing-LAN 11 antenna is already available from authorised Teleco Group dealers.</w:t>
      </w:r>
      <w:r w:rsidR="0008702D">
        <w:br w:type="page"/>
      </w:r>
    </w:p>
    <w:p w14:paraId="71CF520E" w14:textId="2AFCDB35" w:rsidR="003259CA" w:rsidRPr="00785EA1" w:rsidRDefault="00785EA1" w:rsidP="00785EA1">
      <w:pPr>
        <w:pStyle w:val="Corpotesto"/>
        <w:spacing w:before="1" w:after="160" w:line="264" w:lineRule="auto"/>
        <w:ind w:left="142"/>
        <w:rPr>
          <w:sz w:val="18"/>
          <w:szCs w:val="18"/>
        </w:rPr>
      </w:pPr>
      <w:r w:rsidRPr="00785EA1">
        <w:rPr>
          <w:b/>
          <w:bCs/>
          <w:sz w:val="18"/>
          <w:szCs w:val="18"/>
        </w:rPr>
        <w:lastRenderedPageBreak/>
        <w:t>Technical Specifications</w:t>
      </w:r>
    </w:p>
    <w:tbl>
      <w:tblPr>
        <w:tblStyle w:val="Grigliatabella"/>
        <w:tblW w:w="0" w:type="auto"/>
        <w:tblInd w:w="142" w:type="dxa"/>
        <w:tblLook w:val="04A0" w:firstRow="1" w:lastRow="0" w:firstColumn="1" w:lastColumn="0" w:noHBand="0" w:noVBand="1"/>
      </w:tblPr>
      <w:tblGrid>
        <w:gridCol w:w="3255"/>
        <w:gridCol w:w="1134"/>
        <w:gridCol w:w="1134"/>
      </w:tblGrid>
      <w:tr w:rsidR="00C45500" w:rsidRPr="00785EA1" w14:paraId="591C662E" w14:textId="77777777" w:rsidTr="00B74101">
        <w:tc>
          <w:tcPr>
            <w:tcW w:w="3255" w:type="dxa"/>
            <w:vAlign w:val="center"/>
          </w:tcPr>
          <w:p w14:paraId="2A9F8A6C" w14:textId="77777777" w:rsidR="00C45500" w:rsidRPr="00785EA1" w:rsidRDefault="00C45500" w:rsidP="00285505">
            <w:pPr>
              <w:pStyle w:val="Corpotesto"/>
              <w:spacing w:before="1" w:line="312" w:lineRule="auto"/>
              <w:ind w:left="142"/>
              <w:rPr>
                <w:b/>
                <w:bCs/>
                <w:sz w:val="18"/>
                <w:szCs w:val="18"/>
              </w:rPr>
            </w:pPr>
            <w:r w:rsidRPr="00785EA1">
              <w:rPr>
                <w:b/>
                <w:bCs/>
                <w:sz w:val="18"/>
                <w:szCs w:val="18"/>
              </w:rPr>
              <w:t>Specifications</w:t>
            </w:r>
          </w:p>
        </w:tc>
        <w:tc>
          <w:tcPr>
            <w:tcW w:w="2268" w:type="dxa"/>
            <w:gridSpan w:val="2"/>
            <w:vAlign w:val="center"/>
          </w:tcPr>
          <w:p w14:paraId="458E2946" w14:textId="129059B5" w:rsidR="00C45500" w:rsidRPr="00785EA1" w:rsidRDefault="0024351E" w:rsidP="00285505">
            <w:pPr>
              <w:pStyle w:val="Corpotesto"/>
              <w:spacing w:before="1" w:line="312" w:lineRule="auto"/>
              <w:ind w:left="142"/>
              <w:jc w:val="center"/>
              <w:rPr>
                <w:b/>
                <w:bCs/>
                <w:sz w:val="18"/>
                <w:szCs w:val="18"/>
              </w:rPr>
            </w:pPr>
            <w:r w:rsidRPr="00785EA1">
              <w:rPr>
                <w:b/>
                <w:bCs/>
                <w:sz w:val="18"/>
                <w:szCs w:val="18"/>
              </w:rPr>
              <w:t>Wing-LAN 11</w:t>
            </w:r>
          </w:p>
        </w:tc>
      </w:tr>
      <w:tr w:rsidR="0024351E" w:rsidRPr="00785EA1" w14:paraId="67179B34" w14:textId="77777777" w:rsidTr="007F39DD">
        <w:tc>
          <w:tcPr>
            <w:tcW w:w="3255" w:type="dxa"/>
          </w:tcPr>
          <w:p w14:paraId="3188CD3A" w14:textId="6F2C229E" w:rsidR="0024351E" w:rsidRPr="00785EA1" w:rsidRDefault="0024351E" w:rsidP="00C45500">
            <w:pPr>
              <w:pStyle w:val="Corpotesto"/>
              <w:spacing w:before="1" w:line="312" w:lineRule="auto"/>
              <w:ind w:left="142"/>
              <w:rPr>
                <w:bCs/>
                <w:sz w:val="18"/>
                <w:szCs w:val="18"/>
              </w:rPr>
            </w:pPr>
            <w:r w:rsidRPr="00785EA1">
              <w:rPr>
                <w:sz w:val="18"/>
                <w:szCs w:val="18"/>
              </w:rPr>
              <w:t>Channels</w:t>
            </w:r>
          </w:p>
        </w:tc>
        <w:tc>
          <w:tcPr>
            <w:tcW w:w="1134" w:type="dxa"/>
          </w:tcPr>
          <w:p w14:paraId="03EA35BB" w14:textId="101217A4" w:rsidR="0024351E" w:rsidRPr="00785EA1" w:rsidRDefault="0024351E" w:rsidP="0024351E">
            <w:pPr>
              <w:pStyle w:val="Corpotesto"/>
              <w:spacing w:before="1" w:line="312" w:lineRule="auto"/>
              <w:jc w:val="center"/>
              <w:rPr>
                <w:sz w:val="18"/>
                <w:szCs w:val="18"/>
              </w:rPr>
            </w:pPr>
            <w:r w:rsidRPr="00785EA1">
              <w:rPr>
                <w:sz w:val="18"/>
                <w:szCs w:val="18"/>
              </w:rPr>
              <w:t>5-12</w:t>
            </w:r>
          </w:p>
        </w:tc>
        <w:tc>
          <w:tcPr>
            <w:tcW w:w="1134" w:type="dxa"/>
          </w:tcPr>
          <w:p w14:paraId="6835EDBA" w14:textId="071AD46A" w:rsidR="0024351E" w:rsidRPr="00785EA1" w:rsidRDefault="0024351E" w:rsidP="0024351E">
            <w:pPr>
              <w:pStyle w:val="Corpotesto"/>
              <w:spacing w:before="1" w:line="312" w:lineRule="auto"/>
              <w:jc w:val="center"/>
              <w:rPr>
                <w:sz w:val="18"/>
                <w:szCs w:val="18"/>
              </w:rPr>
            </w:pPr>
            <w:r w:rsidRPr="00785EA1">
              <w:rPr>
                <w:sz w:val="18"/>
                <w:szCs w:val="18"/>
              </w:rPr>
              <w:t>21-48</w:t>
            </w:r>
          </w:p>
        </w:tc>
      </w:tr>
      <w:tr w:rsidR="0024351E" w:rsidRPr="00785EA1" w14:paraId="41EE3814" w14:textId="77777777" w:rsidTr="00B76203">
        <w:tc>
          <w:tcPr>
            <w:tcW w:w="3255" w:type="dxa"/>
          </w:tcPr>
          <w:p w14:paraId="0FAA19A6" w14:textId="4110FE97" w:rsidR="0024351E" w:rsidRPr="00785EA1" w:rsidRDefault="0024351E" w:rsidP="00C45500">
            <w:pPr>
              <w:pStyle w:val="Corpotesto"/>
              <w:spacing w:before="1" w:line="312" w:lineRule="auto"/>
              <w:ind w:left="142"/>
              <w:rPr>
                <w:bCs/>
                <w:sz w:val="18"/>
                <w:szCs w:val="18"/>
              </w:rPr>
            </w:pPr>
            <w:r w:rsidRPr="00785EA1">
              <w:rPr>
                <w:sz w:val="18"/>
                <w:szCs w:val="18"/>
              </w:rPr>
              <w:t>Gain with amplifier</w:t>
            </w:r>
          </w:p>
        </w:tc>
        <w:tc>
          <w:tcPr>
            <w:tcW w:w="1134" w:type="dxa"/>
          </w:tcPr>
          <w:p w14:paraId="29A4925E" w14:textId="57F438AB" w:rsidR="0024351E" w:rsidRPr="00785EA1" w:rsidRDefault="0024351E" w:rsidP="0024351E">
            <w:pPr>
              <w:pStyle w:val="Corpotesto"/>
              <w:spacing w:before="1" w:line="312" w:lineRule="auto"/>
              <w:jc w:val="center"/>
              <w:rPr>
                <w:sz w:val="18"/>
                <w:szCs w:val="18"/>
              </w:rPr>
            </w:pPr>
            <w:r w:rsidRPr="00785EA1">
              <w:rPr>
                <w:sz w:val="18"/>
                <w:szCs w:val="18"/>
              </w:rPr>
              <w:t>16dB</w:t>
            </w:r>
          </w:p>
        </w:tc>
        <w:tc>
          <w:tcPr>
            <w:tcW w:w="1134" w:type="dxa"/>
          </w:tcPr>
          <w:p w14:paraId="0BA69D2C" w14:textId="7FF6534E" w:rsidR="0024351E" w:rsidRPr="00785EA1" w:rsidRDefault="0024351E" w:rsidP="0024351E">
            <w:pPr>
              <w:pStyle w:val="Corpotesto"/>
              <w:spacing w:before="1" w:line="312" w:lineRule="auto"/>
              <w:jc w:val="center"/>
              <w:rPr>
                <w:sz w:val="18"/>
                <w:szCs w:val="18"/>
              </w:rPr>
            </w:pPr>
            <w:r w:rsidRPr="00785EA1">
              <w:rPr>
                <w:sz w:val="18"/>
                <w:szCs w:val="18"/>
              </w:rPr>
              <w:t>26dB</w:t>
            </w:r>
          </w:p>
        </w:tc>
      </w:tr>
      <w:tr w:rsidR="00C45500" w:rsidRPr="00785EA1" w14:paraId="73D2F16E" w14:textId="77777777" w:rsidTr="005512F6">
        <w:tc>
          <w:tcPr>
            <w:tcW w:w="3255" w:type="dxa"/>
          </w:tcPr>
          <w:p w14:paraId="6AEA2BC8" w14:textId="29D28CDA" w:rsidR="00C45500" w:rsidRPr="00785EA1" w:rsidRDefault="00C45500" w:rsidP="00C45500">
            <w:pPr>
              <w:pStyle w:val="Corpotesto"/>
              <w:spacing w:before="1" w:line="312" w:lineRule="auto"/>
              <w:ind w:left="142"/>
              <w:rPr>
                <w:bCs/>
                <w:sz w:val="18"/>
                <w:szCs w:val="18"/>
              </w:rPr>
            </w:pPr>
            <w:r w:rsidRPr="00785EA1">
              <w:rPr>
                <w:sz w:val="18"/>
                <w:szCs w:val="18"/>
              </w:rPr>
              <w:t>Power supply</w:t>
            </w:r>
          </w:p>
        </w:tc>
        <w:tc>
          <w:tcPr>
            <w:tcW w:w="2268" w:type="dxa"/>
            <w:gridSpan w:val="2"/>
          </w:tcPr>
          <w:p w14:paraId="349E93AA" w14:textId="74983AF2" w:rsidR="00C45500" w:rsidRPr="00785EA1" w:rsidRDefault="00C45500" w:rsidP="00C45500">
            <w:pPr>
              <w:pStyle w:val="Corpotesto"/>
              <w:spacing w:before="1" w:line="312" w:lineRule="auto"/>
              <w:ind w:left="142"/>
              <w:jc w:val="center"/>
              <w:rPr>
                <w:sz w:val="18"/>
                <w:szCs w:val="18"/>
              </w:rPr>
            </w:pPr>
            <w:r w:rsidRPr="00785EA1">
              <w:rPr>
                <w:sz w:val="18"/>
                <w:szCs w:val="18"/>
              </w:rPr>
              <w:t>12 / 24 Volts</w:t>
            </w:r>
          </w:p>
        </w:tc>
      </w:tr>
      <w:tr w:rsidR="00C45500" w:rsidRPr="00785EA1" w14:paraId="2A69B7EC" w14:textId="77777777" w:rsidTr="005512F6">
        <w:tc>
          <w:tcPr>
            <w:tcW w:w="3255" w:type="dxa"/>
          </w:tcPr>
          <w:p w14:paraId="7E8500D8" w14:textId="74E52BC3" w:rsidR="00C45500" w:rsidRPr="00785EA1" w:rsidRDefault="00C45500" w:rsidP="00C45500">
            <w:pPr>
              <w:pStyle w:val="Corpotesto"/>
              <w:spacing w:before="1" w:line="312" w:lineRule="auto"/>
              <w:ind w:left="142"/>
              <w:rPr>
                <w:bCs/>
                <w:sz w:val="18"/>
                <w:szCs w:val="18"/>
              </w:rPr>
            </w:pPr>
            <w:r w:rsidRPr="00785EA1">
              <w:rPr>
                <w:sz w:val="18"/>
                <w:szCs w:val="18"/>
              </w:rPr>
              <w:t>Diameter</w:t>
            </w:r>
          </w:p>
        </w:tc>
        <w:tc>
          <w:tcPr>
            <w:tcW w:w="2268" w:type="dxa"/>
            <w:gridSpan w:val="2"/>
          </w:tcPr>
          <w:p w14:paraId="4F7E5049" w14:textId="7E21E8C4" w:rsidR="00C45500" w:rsidRPr="00785EA1" w:rsidRDefault="00C45500" w:rsidP="00C45500">
            <w:pPr>
              <w:pStyle w:val="Corpotesto"/>
              <w:spacing w:before="1" w:line="312" w:lineRule="auto"/>
              <w:ind w:left="142"/>
              <w:jc w:val="center"/>
              <w:rPr>
                <w:sz w:val="18"/>
                <w:szCs w:val="18"/>
              </w:rPr>
            </w:pPr>
            <w:r w:rsidRPr="00785EA1">
              <w:rPr>
                <w:sz w:val="18"/>
                <w:szCs w:val="18"/>
              </w:rPr>
              <w:t>38 cm</w:t>
            </w:r>
          </w:p>
        </w:tc>
      </w:tr>
      <w:tr w:rsidR="00C45500" w:rsidRPr="00785EA1" w14:paraId="4F94D957" w14:textId="77777777" w:rsidTr="005512F6">
        <w:tc>
          <w:tcPr>
            <w:tcW w:w="3255" w:type="dxa"/>
          </w:tcPr>
          <w:p w14:paraId="34C1967A" w14:textId="4A10609C" w:rsidR="00C45500" w:rsidRPr="00785EA1" w:rsidRDefault="00C45500" w:rsidP="00C45500">
            <w:pPr>
              <w:pStyle w:val="Corpotesto"/>
              <w:spacing w:before="1" w:line="312" w:lineRule="auto"/>
              <w:ind w:left="142"/>
              <w:rPr>
                <w:bCs/>
                <w:sz w:val="18"/>
                <w:szCs w:val="18"/>
              </w:rPr>
            </w:pPr>
            <w:r w:rsidRPr="00785EA1">
              <w:rPr>
                <w:sz w:val="18"/>
                <w:szCs w:val="18"/>
              </w:rPr>
              <w:t>Height</w:t>
            </w:r>
          </w:p>
        </w:tc>
        <w:tc>
          <w:tcPr>
            <w:tcW w:w="2268" w:type="dxa"/>
            <w:gridSpan w:val="2"/>
          </w:tcPr>
          <w:p w14:paraId="01B69393" w14:textId="6BC17B1E" w:rsidR="00C45500" w:rsidRPr="00785EA1" w:rsidRDefault="00C45500" w:rsidP="00C45500">
            <w:pPr>
              <w:pStyle w:val="Corpotesto"/>
              <w:spacing w:before="1" w:line="312" w:lineRule="auto"/>
              <w:ind w:left="142"/>
              <w:jc w:val="center"/>
              <w:rPr>
                <w:sz w:val="18"/>
                <w:szCs w:val="18"/>
              </w:rPr>
            </w:pPr>
            <w:r w:rsidRPr="00785EA1">
              <w:rPr>
                <w:sz w:val="18"/>
                <w:szCs w:val="18"/>
              </w:rPr>
              <w:t>16.5 cm</w:t>
            </w:r>
          </w:p>
        </w:tc>
      </w:tr>
      <w:tr w:rsidR="00C45500" w:rsidRPr="00785EA1" w14:paraId="1A955BD3" w14:textId="77777777" w:rsidTr="005512F6">
        <w:tc>
          <w:tcPr>
            <w:tcW w:w="3255" w:type="dxa"/>
          </w:tcPr>
          <w:p w14:paraId="1C62B18E" w14:textId="35FA0141" w:rsidR="00C45500" w:rsidRPr="00785EA1" w:rsidRDefault="00C45500" w:rsidP="00C45500">
            <w:pPr>
              <w:pStyle w:val="Corpotesto"/>
              <w:spacing w:before="1" w:line="312" w:lineRule="auto"/>
              <w:ind w:left="142"/>
              <w:rPr>
                <w:bCs/>
                <w:sz w:val="18"/>
                <w:szCs w:val="18"/>
              </w:rPr>
            </w:pPr>
            <w:r w:rsidRPr="00785EA1">
              <w:rPr>
                <w:sz w:val="18"/>
                <w:szCs w:val="18"/>
              </w:rPr>
              <w:t>Weight</w:t>
            </w:r>
          </w:p>
        </w:tc>
        <w:tc>
          <w:tcPr>
            <w:tcW w:w="2268" w:type="dxa"/>
            <w:gridSpan w:val="2"/>
          </w:tcPr>
          <w:p w14:paraId="11424AFD" w14:textId="25A6338A" w:rsidR="00C45500" w:rsidRPr="00785EA1" w:rsidRDefault="00C45500" w:rsidP="00C45500">
            <w:pPr>
              <w:pStyle w:val="Corpotesto"/>
              <w:spacing w:before="1" w:line="312" w:lineRule="auto"/>
              <w:ind w:left="142"/>
              <w:jc w:val="center"/>
              <w:rPr>
                <w:sz w:val="18"/>
                <w:szCs w:val="18"/>
              </w:rPr>
            </w:pPr>
            <w:r w:rsidRPr="00785EA1">
              <w:rPr>
                <w:sz w:val="18"/>
                <w:szCs w:val="18"/>
              </w:rPr>
              <w:t>1.2 kg</w:t>
            </w:r>
          </w:p>
        </w:tc>
      </w:tr>
    </w:tbl>
    <w:p w14:paraId="46C5313F" w14:textId="77777777" w:rsidR="000C5C24" w:rsidRPr="00785EA1" w:rsidRDefault="000C5C24" w:rsidP="00285505">
      <w:pPr>
        <w:ind w:left="142"/>
        <w:rPr>
          <w:sz w:val="18"/>
          <w:szCs w:val="18"/>
          <w:lang w:val="it-IT"/>
        </w:rPr>
      </w:pPr>
    </w:p>
    <w:tbl>
      <w:tblPr>
        <w:tblStyle w:val="Grigliatabella"/>
        <w:tblW w:w="0" w:type="auto"/>
        <w:tblInd w:w="142" w:type="dxa"/>
        <w:tblLook w:val="04A0" w:firstRow="1" w:lastRow="0" w:firstColumn="1" w:lastColumn="0" w:noHBand="0" w:noVBand="1"/>
      </w:tblPr>
      <w:tblGrid>
        <w:gridCol w:w="3255"/>
        <w:gridCol w:w="2268"/>
      </w:tblGrid>
      <w:tr w:rsidR="0024351E" w:rsidRPr="00785EA1" w14:paraId="21DC72AB" w14:textId="77777777" w:rsidTr="009A13BE">
        <w:tc>
          <w:tcPr>
            <w:tcW w:w="3255" w:type="dxa"/>
            <w:vAlign w:val="center"/>
          </w:tcPr>
          <w:p w14:paraId="40A35866" w14:textId="364CF3E0" w:rsidR="0024351E" w:rsidRPr="00785EA1" w:rsidRDefault="0024351E" w:rsidP="009A13BE">
            <w:pPr>
              <w:pStyle w:val="Corpotesto"/>
              <w:spacing w:before="1" w:line="312" w:lineRule="auto"/>
              <w:ind w:left="142"/>
              <w:rPr>
                <w:b/>
                <w:bCs/>
                <w:sz w:val="18"/>
                <w:szCs w:val="18"/>
              </w:rPr>
            </w:pPr>
            <w:r w:rsidRPr="00785EA1">
              <w:rPr>
                <w:b/>
                <w:bCs/>
                <w:sz w:val="18"/>
                <w:szCs w:val="18"/>
              </w:rPr>
              <w:t>Internet reception frequency</w:t>
            </w:r>
          </w:p>
        </w:tc>
        <w:tc>
          <w:tcPr>
            <w:tcW w:w="2268" w:type="dxa"/>
            <w:vAlign w:val="center"/>
          </w:tcPr>
          <w:p w14:paraId="55831C2B" w14:textId="77777777" w:rsidR="0024351E" w:rsidRPr="00785EA1" w:rsidRDefault="0024351E" w:rsidP="009A13BE">
            <w:pPr>
              <w:pStyle w:val="Corpotesto"/>
              <w:spacing w:before="1" w:line="312" w:lineRule="auto"/>
              <w:ind w:left="142"/>
              <w:jc w:val="center"/>
              <w:rPr>
                <w:b/>
                <w:bCs/>
                <w:sz w:val="18"/>
                <w:szCs w:val="18"/>
              </w:rPr>
            </w:pPr>
            <w:r w:rsidRPr="00785EA1">
              <w:rPr>
                <w:b/>
                <w:bCs/>
                <w:sz w:val="18"/>
                <w:szCs w:val="18"/>
              </w:rPr>
              <w:t>Wing-LAN 11</w:t>
            </w:r>
          </w:p>
        </w:tc>
      </w:tr>
      <w:tr w:rsidR="0024351E" w:rsidRPr="00785EA1" w14:paraId="0AEC786C" w14:textId="77777777" w:rsidTr="007B718B">
        <w:tc>
          <w:tcPr>
            <w:tcW w:w="3255" w:type="dxa"/>
          </w:tcPr>
          <w:p w14:paraId="2127C3D1" w14:textId="0A74765E" w:rsidR="0024351E" w:rsidRPr="00785EA1" w:rsidRDefault="0024351E" w:rsidP="009A13BE">
            <w:pPr>
              <w:pStyle w:val="Corpotesto"/>
              <w:spacing w:before="1" w:line="312" w:lineRule="auto"/>
              <w:ind w:left="142"/>
              <w:rPr>
                <w:bCs/>
                <w:sz w:val="18"/>
                <w:szCs w:val="18"/>
              </w:rPr>
            </w:pPr>
            <w:r w:rsidRPr="00785EA1">
              <w:rPr>
                <w:sz w:val="18"/>
                <w:szCs w:val="18"/>
              </w:rPr>
              <w:t>5G</w:t>
            </w:r>
          </w:p>
        </w:tc>
        <w:tc>
          <w:tcPr>
            <w:tcW w:w="2268" w:type="dxa"/>
          </w:tcPr>
          <w:p w14:paraId="67FDB3ED" w14:textId="67CF6D2D" w:rsidR="0024351E" w:rsidRPr="00785EA1" w:rsidRDefault="0024351E" w:rsidP="009A13BE">
            <w:pPr>
              <w:pStyle w:val="Corpotesto"/>
              <w:spacing w:before="1" w:line="312" w:lineRule="auto"/>
              <w:jc w:val="center"/>
              <w:rPr>
                <w:sz w:val="18"/>
                <w:szCs w:val="18"/>
              </w:rPr>
            </w:pPr>
            <w:r w:rsidRPr="00785EA1">
              <w:rPr>
                <w:sz w:val="18"/>
                <w:szCs w:val="18"/>
              </w:rPr>
              <w:t>700 (B28) MHz</w:t>
            </w:r>
          </w:p>
        </w:tc>
      </w:tr>
      <w:tr w:rsidR="0024351E" w:rsidRPr="00785EA1" w14:paraId="794A0292" w14:textId="77777777" w:rsidTr="00036A14">
        <w:tc>
          <w:tcPr>
            <w:tcW w:w="3255" w:type="dxa"/>
          </w:tcPr>
          <w:p w14:paraId="2CD47B3C" w14:textId="12389AEB" w:rsidR="0024351E" w:rsidRPr="00785EA1" w:rsidRDefault="0024351E" w:rsidP="009A13BE">
            <w:pPr>
              <w:pStyle w:val="Corpotesto"/>
              <w:spacing w:before="1" w:line="312" w:lineRule="auto"/>
              <w:ind w:left="142"/>
              <w:rPr>
                <w:bCs/>
                <w:sz w:val="18"/>
                <w:szCs w:val="18"/>
              </w:rPr>
            </w:pPr>
            <w:r w:rsidRPr="00785EA1">
              <w:rPr>
                <w:sz w:val="18"/>
                <w:szCs w:val="18"/>
              </w:rPr>
              <w:t>4G-LTE</w:t>
            </w:r>
          </w:p>
        </w:tc>
        <w:tc>
          <w:tcPr>
            <w:tcW w:w="2268" w:type="dxa"/>
          </w:tcPr>
          <w:p w14:paraId="38EA0130" w14:textId="709E0533" w:rsidR="0024351E" w:rsidRPr="00785EA1" w:rsidRDefault="0024351E" w:rsidP="0024351E">
            <w:pPr>
              <w:pStyle w:val="Corpotesto"/>
              <w:spacing w:before="1" w:line="312" w:lineRule="auto"/>
              <w:jc w:val="center"/>
              <w:rPr>
                <w:sz w:val="18"/>
                <w:szCs w:val="18"/>
              </w:rPr>
            </w:pPr>
            <w:r w:rsidRPr="00785EA1">
              <w:rPr>
                <w:sz w:val="18"/>
                <w:szCs w:val="18"/>
              </w:rPr>
              <w:t>800 (B20) MHz</w:t>
            </w:r>
          </w:p>
          <w:p w14:paraId="043C588C" w14:textId="52505DDA" w:rsidR="0024351E" w:rsidRPr="00785EA1" w:rsidRDefault="0024351E" w:rsidP="0024351E">
            <w:pPr>
              <w:pStyle w:val="Corpotesto"/>
              <w:spacing w:before="1" w:line="312" w:lineRule="auto"/>
              <w:jc w:val="center"/>
              <w:rPr>
                <w:sz w:val="18"/>
                <w:szCs w:val="18"/>
              </w:rPr>
            </w:pPr>
            <w:r w:rsidRPr="00785EA1">
              <w:rPr>
                <w:sz w:val="18"/>
                <w:szCs w:val="18"/>
              </w:rPr>
              <w:t>900 (B8) MHz</w:t>
            </w:r>
          </w:p>
          <w:p w14:paraId="1A1D98A0" w14:textId="3631294A" w:rsidR="0024351E" w:rsidRPr="00785EA1" w:rsidRDefault="0024351E" w:rsidP="0024351E">
            <w:pPr>
              <w:pStyle w:val="Corpotesto"/>
              <w:spacing w:before="1" w:line="312" w:lineRule="auto"/>
              <w:jc w:val="center"/>
              <w:rPr>
                <w:sz w:val="18"/>
                <w:szCs w:val="18"/>
              </w:rPr>
            </w:pPr>
            <w:r w:rsidRPr="00785EA1">
              <w:rPr>
                <w:sz w:val="18"/>
                <w:szCs w:val="18"/>
              </w:rPr>
              <w:t>1,800 (B3) MHz</w:t>
            </w:r>
          </w:p>
          <w:p w14:paraId="7C74FA94" w14:textId="20AD5F63" w:rsidR="0024351E" w:rsidRPr="00785EA1" w:rsidRDefault="0024351E" w:rsidP="0024351E">
            <w:pPr>
              <w:pStyle w:val="Corpotesto"/>
              <w:spacing w:before="1" w:line="312" w:lineRule="auto"/>
              <w:jc w:val="center"/>
              <w:rPr>
                <w:sz w:val="18"/>
                <w:szCs w:val="18"/>
              </w:rPr>
            </w:pPr>
            <w:r w:rsidRPr="00785EA1">
              <w:rPr>
                <w:sz w:val="18"/>
                <w:szCs w:val="18"/>
              </w:rPr>
              <w:t>2,100 (B1) MHz</w:t>
            </w:r>
          </w:p>
          <w:p w14:paraId="06F82903" w14:textId="1709CAEF" w:rsidR="0024351E" w:rsidRPr="00785EA1" w:rsidRDefault="0024351E" w:rsidP="0024351E">
            <w:pPr>
              <w:pStyle w:val="Corpotesto"/>
              <w:spacing w:before="1" w:line="312" w:lineRule="auto"/>
              <w:jc w:val="center"/>
              <w:rPr>
                <w:sz w:val="18"/>
                <w:szCs w:val="18"/>
              </w:rPr>
            </w:pPr>
            <w:r w:rsidRPr="00785EA1">
              <w:rPr>
                <w:sz w:val="18"/>
                <w:szCs w:val="18"/>
              </w:rPr>
              <w:t>2,600 (B7) MHz</w:t>
            </w:r>
          </w:p>
        </w:tc>
      </w:tr>
      <w:tr w:rsidR="0024351E" w:rsidRPr="00785EA1" w14:paraId="566BE4D7" w14:textId="77777777" w:rsidTr="009A13BE">
        <w:tc>
          <w:tcPr>
            <w:tcW w:w="3255" w:type="dxa"/>
          </w:tcPr>
          <w:p w14:paraId="27519ADE" w14:textId="3C8713F0" w:rsidR="0024351E" w:rsidRPr="00785EA1" w:rsidRDefault="0024351E" w:rsidP="009A13BE">
            <w:pPr>
              <w:pStyle w:val="Corpotesto"/>
              <w:spacing w:before="1" w:line="312" w:lineRule="auto"/>
              <w:ind w:left="142"/>
              <w:rPr>
                <w:bCs/>
                <w:sz w:val="18"/>
                <w:szCs w:val="18"/>
              </w:rPr>
            </w:pPr>
            <w:r w:rsidRPr="00785EA1">
              <w:rPr>
                <w:sz w:val="18"/>
                <w:szCs w:val="18"/>
              </w:rPr>
              <w:t>3G UMTS</w:t>
            </w:r>
          </w:p>
        </w:tc>
        <w:tc>
          <w:tcPr>
            <w:tcW w:w="2268" w:type="dxa"/>
          </w:tcPr>
          <w:p w14:paraId="00AF0BFF" w14:textId="32247AC8" w:rsidR="0024351E" w:rsidRPr="00785EA1" w:rsidRDefault="0024351E" w:rsidP="009A13BE">
            <w:pPr>
              <w:pStyle w:val="Corpotesto"/>
              <w:spacing w:before="1" w:line="312" w:lineRule="auto"/>
              <w:ind w:left="142"/>
              <w:jc w:val="center"/>
              <w:rPr>
                <w:sz w:val="18"/>
                <w:szCs w:val="18"/>
              </w:rPr>
            </w:pPr>
            <w:r w:rsidRPr="00785EA1">
              <w:rPr>
                <w:sz w:val="18"/>
                <w:szCs w:val="18"/>
              </w:rPr>
              <w:t>2,100 / 900 MHz</w:t>
            </w:r>
          </w:p>
        </w:tc>
      </w:tr>
      <w:tr w:rsidR="0024351E" w:rsidRPr="00785EA1" w14:paraId="190861D3" w14:textId="77777777" w:rsidTr="009A13BE">
        <w:tc>
          <w:tcPr>
            <w:tcW w:w="3255" w:type="dxa"/>
          </w:tcPr>
          <w:p w14:paraId="0436F695" w14:textId="68DE46D5" w:rsidR="0024351E" w:rsidRPr="00785EA1" w:rsidRDefault="0024351E" w:rsidP="009A13BE">
            <w:pPr>
              <w:pStyle w:val="Corpotesto"/>
              <w:spacing w:before="1" w:line="312" w:lineRule="auto"/>
              <w:ind w:left="142"/>
              <w:rPr>
                <w:bCs/>
                <w:sz w:val="18"/>
                <w:szCs w:val="18"/>
              </w:rPr>
            </w:pPr>
            <w:r w:rsidRPr="00785EA1">
              <w:rPr>
                <w:sz w:val="18"/>
                <w:szCs w:val="18"/>
              </w:rPr>
              <w:t>GSM</w:t>
            </w:r>
          </w:p>
        </w:tc>
        <w:tc>
          <w:tcPr>
            <w:tcW w:w="2268" w:type="dxa"/>
          </w:tcPr>
          <w:p w14:paraId="4B9E7557" w14:textId="52FA319E" w:rsidR="0024351E" w:rsidRPr="00785EA1" w:rsidRDefault="0024351E" w:rsidP="009A13BE">
            <w:pPr>
              <w:pStyle w:val="Corpotesto"/>
              <w:spacing w:before="1" w:line="312" w:lineRule="auto"/>
              <w:ind w:left="142"/>
              <w:jc w:val="center"/>
              <w:rPr>
                <w:sz w:val="18"/>
                <w:szCs w:val="18"/>
              </w:rPr>
            </w:pPr>
            <w:r w:rsidRPr="00785EA1">
              <w:rPr>
                <w:sz w:val="18"/>
                <w:szCs w:val="18"/>
              </w:rPr>
              <w:t>900 / 1,800 MHz</w:t>
            </w:r>
          </w:p>
        </w:tc>
      </w:tr>
    </w:tbl>
    <w:p w14:paraId="6874774E" w14:textId="77777777" w:rsidR="00E13F81" w:rsidRDefault="00E13F81" w:rsidP="00285505">
      <w:pPr>
        <w:pStyle w:val="Titolo1"/>
        <w:spacing w:before="93"/>
        <w:ind w:left="142"/>
        <w:rPr>
          <w:color w:val="252525"/>
          <w:lang w:val="it-IT"/>
        </w:rPr>
      </w:pPr>
    </w:p>
    <w:p w14:paraId="5B392920" w14:textId="77777777" w:rsidR="00B74101" w:rsidRDefault="00B74101" w:rsidP="00285505">
      <w:pPr>
        <w:pStyle w:val="Titolo1"/>
        <w:spacing w:before="93"/>
        <w:ind w:left="142"/>
        <w:rPr>
          <w:color w:val="252525"/>
          <w:lang w:val="it-IT"/>
        </w:rPr>
      </w:pPr>
    </w:p>
    <w:p w14:paraId="7ADDD55F" w14:textId="77777777" w:rsidR="00B74101" w:rsidRDefault="00B74101" w:rsidP="00285505">
      <w:pPr>
        <w:pStyle w:val="Titolo1"/>
        <w:spacing w:before="93"/>
        <w:ind w:left="142"/>
        <w:rPr>
          <w:color w:val="252525"/>
          <w:lang w:val="it-IT"/>
        </w:rPr>
      </w:pPr>
    </w:p>
    <w:p w14:paraId="0434556F" w14:textId="3AEB95C7" w:rsidR="00A756F8" w:rsidRPr="00006DA4" w:rsidRDefault="00AF64C3" w:rsidP="00785EA1">
      <w:pPr>
        <w:pStyle w:val="Titolo1"/>
        <w:spacing w:before="93" w:after="160"/>
        <w:ind w:left="0"/>
      </w:pPr>
      <w:r>
        <w:rPr>
          <w:color w:val="252525"/>
        </w:rPr>
        <w:t>About the Teleco Group</w:t>
      </w:r>
    </w:p>
    <w:p w14:paraId="04345571" w14:textId="32DDED84" w:rsidR="00A756F8" w:rsidRPr="00006DA4" w:rsidRDefault="00AF64C3" w:rsidP="00785EA1">
      <w:pPr>
        <w:spacing w:before="1"/>
        <w:ind w:right="136"/>
        <w:rPr>
          <w:i/>
          <w:sz w:val="20"/>
        </w:rPr>
      </w:pPr>
      <w:r>
        <w:rPr>
          <w:i/>
          <w:color w:val="252525"/>
          <w:sz w:val="20"/>
        </w:rPr>
        <w:t xml:space="preserve">The TELECO GROUP is a group of leading companies in the recreational vehicle industry, based in Northern Italy. Teleco SpA designs, </w:t>
      </w:r>
      <w:proofErr w:type="gramStart"/>
      <w:r>
        <w:rPr>
          <w:i/>
          <w:color w:val="252525"/>
          <w:sz w:val="20"/>
        </w:rPr>
        <w:t>manufactures</w:t>
      </w:r>
      <w:proofErr w:type="gramEnd"/>
      <w:r>
        <w:rPr>
          <w:i/>
          <w:color w:val="252525"/>
          <w:sz w:val="20"/>
        </w:rPr>
        <w:t xml:space="preserve"> and markets a complete range of devices and equipment for terrestrial and satellite TV signal reception, televisions, satellite navigation devices, cameras and monitors, multimedia systems and photovoltaic modules. Telair srl is specialised in the development and manufacture of air conditioners, </w:t>
      </w:r>
      <w:proofErr w:type="gramStart"/>
      <w:r>
        <w:rPr>
          <w:i/>
          <w:color w:val="252525"/>
          <w:sz w:val="20"/>
        </w:rPr>
        <w:t>generators</w:t>
      </w:r>
      <w:proofErr w:type="gramEnd"/>
      <w:r>
        <w:rPr>
          <w:i/>
          <w:color w:val="252525"/>
          <w:sz w:val="20"/>
        </w:rPr>
        <w:t xml:space="preserve"> and inverters. The Group's products are marketed throughout Europe where a widespread support network is available. The TELECO GROUP has two subsidiaries in France and Germany: Teleco GmbH and Teleco sas.</w:t>
      </w:r>
    </w:p>
    <w:p w14:paraId="04345573" w14:textId="77777777" w:rsidR="00A756F8" w:rsidRPr="00785EA1" w:rsidRDefault="00A756F8" w:rsidP="00785EA1">
      <w:pPr>
        <w:pStyle w:val="Corpotesto"/>
        <w:rPr>
          <w:i/>
          <w:sz w:val="22"/>
          <w:lang w:val="en-US"/>
        </w:rPr>
      </w:pPr>
    </w:p>
    <w:p w14:paraId="04345574" w14:textId="30318C99" w:rsidR="00A756F8" w:rsidRPr="00006DA4" w:rsidRDefault="00AF64C3" w:rsidP="00785EA1">
      <w:pPr>
        <w:spacing w:before="186"/>
        <w:rPr>
          <w:i/>
          <w:sz w:val="20"/>
        </w:rPr>
      </w:pPr>
      <w:r>
        <w:rPr>
          <w:i/>
          <w:sz w:val="20"/>
        </w:rPr>
        <w:t xml:space="preserve">Press Office for </w:t>
      </w:r>
      <w:r w:rsidR="00785EA1">
        <w:rPr>
          <w:i/>
          <w:sz w:val="20"/>
        </w:rPr>
        <w:t>Europe</w:t>
      </w:r>
    </w:p>
    <w:p w14:paraId="04345575" w14:textId="77777777" w:rsidR="00A756F8" w:rsidRPr="00006DA4" w:rsidRDefault="00AF64C3" w:rsidP="00785EA1">
      <w:pPr>
        <w:spacing w:line="229" w:lineRule="exact"/>
        <w:rPr>
          <w:rFonts w:ascii="Arial-BoldItalicMT"/>
          <w:b/>
          <w:i/>
          <w:sz w:val="20"/>
        </w:rPr>
      </w:pPr>
      <w:r>
        <w:rPr>
          <w:rFonts w:ascii="Arial-BoldItalicMT"/>
          <w:b/>
          <w:i/>
          <w:sz w:val="20"/>
        </w:rPr>
        <w:t>Mazzucchelli &amp; Partners</w:t>
      </w:r>
    </w:p>
    <w:p w14:paraId="04345576" w14:textId="77777777" w:rsidR="00A756F8" w:rsidRPr="00785EA1" w:rsidRDefault="00AF64C3" w:rsidP="00785EA1">
      <w:pPr>
        <w:spacing w:line="229" w:lineRule="exact"/>
        <w:rPr>
          <w:i/>
          <w:sz w:val="20"/>
          <w:lang w:val="it-IT"/>
        </w:rPr>
      </w:pPr>
      <w:r w:rsidRPr="00785EA1">
        <w:rPr>
          <w:i/>
          <w:sz w:val="20"/>
          <w:lang w:val="it-IT"/>
        </w:rPr>
        <w:t>viale Campania 33 - 20133 Milan</w:t>
      </w:r>
    </w:p>
    <w:p w14:paraId="04345577" w14:textId="77777777" w:rsidR="00A756F8" w:rsidRPr="00785EA1" w:rsidRDefault="00AF64C3" w:rsidP="00785EA1">
      <w:pPr>
        <w:spacing w:before="1"/>
        <w:rPr>
          <w:i/>
          <w:sz w:val="20"/>
          <w:lang w:val="it-IT"/>
        </w:rPr>
      </w:pPr>
      <w:r w:rsidRPr="00785EA1">
        <w:rPr>
          <w:i/>
          <w:sz w:val="20"/>
          <w:lang w:val="it-IT"/>
        </w:rPr>
        <w:t>Tel. +39 02 58437693</w:t>
      </w:r>
    </w:p>
    <w:p w14:paraId="04345578" w14:textId="77777777" w:rsidR="00A756F8" w:rsidRPr="00785EA1" w:rsidRDefault="00000000" w:rsidP="00785EA1">
      <w:pPr>
        <w:rPr>
          <w:i/>
          <w:sz w:val="20"/>
          <w:lang w:val="it-IT"/>
        </w:rPr>
      </w:pPr>
      <w:hyperlink r:id="rId6">
        <w:r w:rsidR="007E20E0" w:rsidRPr="00785EA1">
          <w:rPr>
            <w:i/>
            <w:color w:val="0462C1"/>
            <w:sz w:val="20"/>
            <w:u w:val="single" w:color="0462C1"/>
            <w:lang w:val="it-IT"/>
          </w:rPr>
          <w:t>press@mazzucchelliandpartners.eu</w:t>
        </w:r>
      </w:hyperlink>
    </w:p>
    <w:sectPr w:rsidR="00A756F8" w:rsidRPr="00785EA1" w:rsidSect="00785EA1">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EAAB" w14:textId="77777777" w:rsidR="00FC46D8" w:rsidRDefault="00FC46D8">
      <w:r>
        <w:separator/>
      </w:r>
    </w:p>
  </w:endnote>
  <w:endnote w:type="continuationSeparator" w:id="0">
    <w:p w14:paraId="009E0D1E" w14:textId="77777777" w:rsidR="00FC46D8" w:rsidRDefault="00FC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1D30" w14:textId="77777777" w:rsidR="00785EA1" w:rsidRPr="00785EA1" w:rsidRDefault="00785EA1" w:rsidP="00785EA1">
    <w:pPr>
      <w:spacing w:line="193" w:lineRule="exact"/>
      <w:ind w:left="29" w:right="29"/>
      <w:jc w:val="center"/>
      <w:rPr>
        <w:b/>
        <w:sz w:val="18"/>
        <w:lang w:val="it-IT"/>
      </w:rPr>
    </w:pPr>
    <w:r w:rsidRPr="00785EA1">
      <w:rPr>
        <w:b/>
        <w:color w:val="0D2F92"/>
        <w:sz w:val="18"/>
        <w:lang w:val="it-IT"/>
      </w:rPr>
      <w:t xml:space="preserve">TELECO Spa - Via E. Majorana, 49 - 48022 Lugo (Ra) - </w:t>
    </w:r>
    <w:proofErr w:type="spellStart"/>
    <w:r w:rsidRPr="00785EA1">
      <w:rPr>
        <w:b/>
        <w:color w:val="0D2F92"/>
        <w:sz w:val="18"/>
        <w:lang w:val="it-IT"/>
      </w:rPr>
      <w:t>Italy</w:t>
    </w:r>
    <w:proofErr w:type="spellEnd"/>
  </w:p>
  <w:p w14:paraId="2AC28A17" w14:textId="77777777" w:rsidR="00785EA1" w:rsidRDefault="00785EA1" w:rsidP="00785EA1">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19920A39"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1C1E" w14:textId="77777777" w:rsidR="00FC46D8" w:rsidRDefault="00FC46D8">
      <w:r>
        <w:separator/>
      </w:r>
    </w:p>
  </w:footnote>
  <w:footnote w:type="continuationSeparator" w:id="0">
    <w:p w14:paraId="508FFB6B" w14:textId="77777777" w:rsidR="00FC46D8" w:rsidRDefault="00FC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376" w14:textId="71DF91D3" w:rsidR="00785EA1" w:rsidRDefault="00AF64C3" w:rsidP="00785EA1">
    <w:pPr>
      <w:spacing w:before="640"/>
      <w:ind w:left="23"/>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785EA1">
      <w:rPr>
        <w:b/>
        <w:color w:val="252525"/>
        <w:sz w:val="18"/>
      </w:rPr>
      <w:t>Press release</w:t>
    </w:r>
  </w:p>
  <w:p w14:paraId="04345579" w14:textId="2D038C5F"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40DD"/>
    <w:rsid w:val="000365F4"/>
    <w:rsid w:val="00051A31"/>
    <w:rsid w:val="0008702D"/>
    <w:rsid w:val="000A51ED"/>
    <w:rsid w:val="000C00CE"/>
    <w:rsid w:val="000C5C24"/>
    <w:rsid w:val="000D1562"/>
    <w:rsid w:val="000F7B15"/>
    <w:rsid w:val="00112B19"/>
    <w:rsid w:val="00125BA2"/>
    <w:rsid w:val="001303BE"/>
    <w:rsid w:val="00140F56"/>
    <w:rsid w:val="001452FE"/>
    <w:rsid w:val="001B487F"/>
    <w:rsid w:val="001C4AFF"/>
    <w:rsid w:val="001E78C1"/>
    <w:rsid w:val="001F1352"/>
    <w:rsid w:val="00234A82"/>
    <w:rsid w:val="002412E5"/>
    <w:rsid w:val="0024351E"/>
    <w:rsid w:val="00256DDC"/>
    <w:rsid w:val="002644E1"/>
    <w:rsid w:val="00285505"/>
    <w:rsid w:val="002A470F"/>
    <w:rsid w:val="002C1766"/>
    <w:rsid w:val="002C30CE"/>
    <w:rsid w:val="002D1B1E"/>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D66"/>
    <w:rsid w:val="00497C6E"/>
    <w:rsid w:val="004B1AEA"/>
    <w:rsid w:val="004F4263"/>
    <w:rsid w:val="00501BA5"/>
    <w:rsid w:val="00502096"/>
    <w:rsid w:val="00507EA0"/>
    <w:rsid w:val="00515A9D"/>
    <w:rsid w:val="0051700E"/>
    <w:rsid w:val="00537FA4"/>
    <w:rsid w:val="00587416"/>
    <w:rsid w:val="005B686A"/>
    <w:rsid w:val="005D19B9"/>
    <w:rsid w:val="005E1AF0"/>
    <w:rsid w:val="005F6698"/>
    <w:rsid w:val="00632984"/>
    <w:rsid w:val="0065327A"/>
    <w:rsid w:val="0066798F"/>
    <w:rsid w:val="00670D40"/>
    <w:rsid w:val="006976AC"/>
    <w:rsid w:val="006D172C"/>
    <w:rsid w:val="006D447F"/>
    <w:rsid w:val="006F6D05"/>
    <w:rsid w:val="006F765A"/>
    <w:rsid w:val="00752221"/>
    <w:rsid w:val="00762608"/>
    <w:rsid w:val="00785EA1"/>
    <w:rsid w:val="007920D2"/>
    <w:rsid w:val="00792A1A"/>
    <w:rsid w:val="007934FB"/>
    <w:rsid w:val="007A5C3A"/>
    <w:rsid w:val="007A6BFB"/>
    <w:rsid w:val="007D7CBC"/>
    <w:rsid w:val="007E20E0"/>
    <w:rsid w:val="00810DC6"/>
    <w:rsid w:val="00822E33"/>
    <w:rsid w:val="008360E9"/>
    <w:rsid w:val="00837EF9"/>
    <w:rsid w:val="008421F5"/>
    <w:rsid w:val="0084504B"/>
    <w:rsid w:val="008866C3"/>
    <w:rsid w:val="0089666C"/>
    <w:rsid w:val="008C2B22"/>
    <w:rsid w:val="0090563D"/>
    <w:rsid w:val="0092315F"/>
    <w:rsid w:val="00932C03"/>
    <w:rsid w:val="00951220"/>
    <w:rsid w:val="009512D5"/>
    <w:rsid w:val="00996C48"/>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34FA3"/>
    <w:rsid w:val="00B54957"/>
    <w:rsid w:val="00B63B24"/>
    <w:rsid w:val="00B74101"/>
    <w:rsid w:val="00B76065"/>
    <w:rsid w:val="00B77149"/>
    <w:rsid w:val="00BB1FBA"/>
    <w:rsid w:val="00BB319E"/>
    <w:rsid w:val="00BD2587"/>
    <w:rsid w:val="00BD68AD"/>
    <w:rsid w:val="00BE41DE"/>
    <w:rsid w:val="00C37CCE"/>
    <w:rsid w:val="00C406CF"/>
    <w:rsid w:val="00C42289"/>
    <w:rsid w:val="00C45500"/>
    <w:rsid w:val="00C66B48"/>
    <w:rsid w:val="00C86ED3"/>
    <w:rsid w:val="00C87DB2"/>
    <w:rsid w:val="00C922D4"/>
    <w:rsid w:val="00CC50E1"/>
    <w:rsid w:val="00D030D5"/>
    <w:rsid w:val="00D34685"/>
    <w:rsid w:val="00D513FB"/>
    <w:rsid w:val="00D5781B"/>
    <w:rsid w:val="00D7667D"/>
    <w:rsid w:val="00DD42DB"/>
    <w:rsid w:val="00DE1D71"/>
    <w:rsid w:val="00E00551"/>
    <w:rsid w:val="00E13F81"/>
    <w:rsid w:val="00E15683"/>
    <w:rsid w:val="00E36744"/>
    <w:rsid w:val="00E55140"/>
    <w:rsid w:val="00E96481"/>
    <w:rsid w:val="00EA5023"/>
    <w:rsid w:val="00EC4E21"/>
    <w:rsid w:val="00EE19C0"/>
    <w:rsid w:val="00F01FA2"/>
    <w:rsid w:val="00F0272F"/>
    <w:rsid w:val="00F113F8"/>
    <w:rsid w:val="00F40B80"/>
    <w:rsid w:val="00F43028"/>
    <w:rsid w:val="00F6216F"/>
    <w:rsid w:val="00F643E3"/>
    <w:rsid w:val="00F91DAF"/>
    <w:rsid w:val="00FA763F"/>
    <w:rsid w:val="00FB54ED"/>
    <w:rsid w:val="00FB653B"/>
    <w:rsid w:val="00FC46D8"/>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655</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13</cp:revision>
  <cp:lastPrinted>2023-01-24T17:25:00Z</cp:lastPrinted>
  <dcterms:created xsi:type="dcterms:W3CDTF">2023-01-03T12:04:00Z</dcterms:created>
  <dcterms:modified xsi:type="dcterms:W3CDTF">2023-08-04T12:22:00Z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